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8F" w:rsidRDefault="00FC2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Қостанай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облысы әкімдігі білім Басқармасының</w:t>
      </w:r>
    </w:p>
    <w:p w:rsidR="00022D8F" w:rsidRDefault="00FC2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«Рудный қаласы білім бөлімінің «№ 3 бөбекжайы» КМҚК</w:t>
      </w:r>
    </w:p>
    <w:p w:rsidR="00022D8F" w:rsidRDefault="00FC2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КГКП «Ясли-сад №3» отдела </w:t>
      </w:r>
      <w:r>
        <w:rPr>
          <w:rFonts w:ascii="Times New Roman" w:hAnsi="Times New Roman" w:cs="Times New Roman"/>
          <w:b/>
          <w:sz w:val="28"/>
          <w:szCs w:val="28"/>
        </w:rPr>
        <w:t>образования города Рудного»</w:t>
      </w:r>
    </w:p>
    <w:p w:rsidR="00022D8F" w:rsidRDefault="00FC2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</w:p>
    <w:p w:rsidR="00022D8F" w:rsidRDefault="00FC2C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учебный год</w:t>
      </w:r>
    </w:p>
    <w:p w:rsidR="00022D8F" w:rsidRDefault="00022D8F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22D8F" w:rsidRDefault="00022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F" w:rsidRDefault="00022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F" w:rsidRDefault="00022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F" w:rsidRDefault="00022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F" w:rsidRDefault="00022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F" w:rsidRDefault="00022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F" w:rsidRDefault="00022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2D8F" w:rsidRDefault="00022D8F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22D8F" w:rsidRDefault="00FC2C76">
      <w:pPr>
        <w:tabs>
          <w:tab w:val="left" w:pos="3600"/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ab/>
      </w:r>
    </w:p>
    <w:p w:rsidR="00022D8F" w:rsidRDefault="00022D8F">
      <w:pPr>
        <w:tabs>
          <w:tab w:val="left" w:pos="3600"/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</w:p>
    <w:p w:rsidR="00022D8F" w:rsidRDefault="00022D8F">
      <w:pPr>
        <w:tabs>
          <w:tab w:val="left" w:pos="3600"/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</w:p>
    <w:p w:rsidR="00022D8F" w:rsidRDefault="00FC2C76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 xml:space="preserve">Возрастные </w:t>
      </w:r>
      <w:r>
        <w:rPr>
          <w:rFonts w:ascii="Times New Roman" w:hAnsi="Times New Roman" w:cs="Times New Roman"/>
          <w:b/>
          <w:sz w:val="36"/>
          <w:szCs w:val="36"/>
        </w:rPr>
        <w:t>особенности детей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022D8F" w:rsidRDefault="00022D8F">
      <w:pPr>
        <w:tabs>
          <w:tab w:val="left" w:pos="3600"/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</w:p>
    <w:p w:rsidR="00022D8F" w:rsidRDefault="00FC2C76">
      <w:pPr>
        <w:tabs>
          <w:tab w:val="left" w:pos="3600"/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(все возраста)</w:t>
      </w:r>
    </w:p>
    <w:p w:rsidR="00022D8F" w:rsidRDefault="00022D8F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22D8F" w:rsidRDefault="00FC2C76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</w:t>
      </w:r>
    </w:p>
    <w:p w:rsidR="00022D8F" w:rsidRDefault="00022D8F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2D8F" w:rsidRDefault="00022D8F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2D8F" w:rsidRDefault="00022D8F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2D8F" w:rsidRDefault="00022D8F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2D8F" w:rsidRDefault="00022D8F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8F" w:rsidRDefault="00022D8F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8F" w:rsidRDefault="00022D8F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8F" w:rsidRDefault="00022D8F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8F" w:rsidRDefault="00022D8F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8F" w:rsidRDefault="00022D8F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8F" w:rsidRDefault="00FC2C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</w:t>
      </w:r>
    </w:p>
    <w:p w:rsidR="00022D8F" w:rsidRDefault="00022D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22D8F" w:rsidRDefault="00022D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22D8F" w:rsidRDefault="00022D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22D8F" w:rsidRDefault="00FC2C76" w:rsidP="004536A7">
      <w:pPr>
        <w:spacing w:after="0" w:line="240" w:lineRule="auto"/>
        <w:ind w:firstLineChars="2000" w:firstLine="562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Педагог-психолог: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Ласькова Ю.Л.</w:t>
      </w:r>
    </w:p>
    <w:p w:rsidR="00022D8F" w:rsidRDefault="00FC2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</w:t>
      </w:r>
    </w:p>
    <w:p w:rsidR="00022D8F" w:rsidRDefault="00FC2C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</w:t>
      </w:r>
    </w:p>
    <w:p w:rsidR="00022D8F" w:rsidRDefault="00FC2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2D8F" w:rsidRDefault="00022D8F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8F" w:rsidRDefault="00022D8F">
      <w:pPr>
        <w:tabs>
          <w:tab w:val="left" w:pos="412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D8F" w:rsidRDefault="00022D8F">
      <w:pPr>
        <w:tabs>
          <w:tab w:val="left" w:pos="412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D8F" w:rsidRPr="004536A7" w:rsidRDefault="00FC2C76" w:rsidP="004536A7">
      <w:pPr>
        <w:tabs>
          <w:tab w:val="left" w:pos="412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 xml:space="preserve">                                                </w:t>
      </w:r>
      <w:r w:rsidR="004536A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</w:t>
      </w:r>
    </w:p>
    <w:p w:rsidR="00022D8F" w:rsidRDefault="00FC2C7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Консультация</w:t>
      </w:r>
    </w:p>
    <w:p w:rsidR="00022D8F" w:rsidRDefault="00FC2C7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родителей КПР</w:t>
      </w:r>
    </w:p>
    <w:p w:rsidR="00022D8F" w:rsidRDefault="00FC2C7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«Возрастные особенности детей»</w:t>
      </w:r>
    </w:p>
    <w:p w:rsidR="00022D8F" w:rsidRDefault="00FC2C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022D8F" w:rsidRDefault="00FC2C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КГКП «</w:t>
      </w:r>
      <w:proofErr w:type="gramStart"/>
      <w:r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№3»</w:t>
      </w:r>
    </w:p>
    <w:p w:rsidR="00022D8F" w:rsidRDefault="004536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ОО. Города </w:t>
      </w:r>
      <w:r w:rsidR="00FC2C76">
        <w:rPr>
          <w:rFonts w:ascii="Times New Roman" w:hAnsi="Times New Roman" w:cs="Times New Roman"/>
          <w:sz w:val="24"/>
          <w:szCs w:val="24"/>
        </w:rPr>
        <w:t>Рудного</w:t>
      </w:r>
    </w:p>
    <w:p w:rsidR="004536A7" w:rsidRDefault="004536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УОАКО</w:t>
      </w:r>
    </w:p>
    <w:p w:rsidR="00022D8F" w:rsidRDefault="00FC2C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Ласькова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Ю.Л.</w:t>
      </w:r>
    </w:p>
    <w:p w:rsidR="00022D8F" w:rsidRDefault="004536A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Возрастные особенности детей 6-7</w:t>
      </w:r>
      <w:bookmarkStart w:id="0" w:name="_GoBack"/>
      <w:bookmarkEnd w:id="0"/>
      <w:r w:rsidR="00FC2C76">
        <w:rPr>
          <w:rFonts w:ascii="Times New Roman" w:hAnsi="Times New Roman" w:cs="Times New Roman"/>
          <w:b/>
          <w:sz w:val="28"/>
          <w:szCs w:val="28"/>
        </w:rPr>
        <w:t xml:space="preserve"> лет </w:t>
      </w:r>
    </w:p>
    <w:p w:rsidR="00022D8F" w:rsidRDefault="00FC2C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с удовольствием участвует в коллективных делах, способен принять общую цель н условия, старается действовать согласованно,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выражает живой интерес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общему результату. В его п</w:t>
      </w:r>
      <w:r>
        <w:rPr>
          <w:rFonts w:ascii="Times New Roman" w:hAnsi="Times New Roman" w:cs="Times New Roman"/>
          <w:sz w:val="28"/>
          <w:szCs w:val="28"/>
        </w:rPr>
        <w:t>оведении и взаимоотношениях наблюдаются волевые проявления: он стремится сдержаться, если это необходимо, проявить терпение, настойчивость. Эти элементы произвольности очень ценны для предстоящей учебной деятельности. Но у дошкольника они еще только склады</w:t>
      </w:r>
      <w:r>
        <w:rPr>
          <w:rFonts w:ascii="Times New Roman" w:hAnsi="Times New Roman" w:cs="Times New Roman"/>
          <w:sz w:val="28"/>
          <w:szCs w:val="28"/>
        </w:rPr>
        <w:t>ваются, и подходить с высокими требованиями к произвольному управлению ребенком своей активностью еще преждевременно. В поведении и отношении к окружающему у ребенка проявляются черты общей гуманистической направленности. Он выражает сочувствие, отзывчивос</w:t>
      </w:r>
      <w:r>
        <w:rPr>
          <w:rFonts w:ascii="Times New Roman" w:hAnsi="Times New Roman" w:cs="Times New Roman"/>
          <w:sz w:val="28"/>
          <w:szCs w:val="28"/>
        </w:rPr>
        <w:t>ть, желание помочь, бережно относится к животным, растениям. Его чувства приобретают социально-нравственную окраску, становятся более устойчивыми. Выполнение нравственных требований и правил вызывает у ребенка чувство удовлетворения, гордости, нарушение их</w:t>
      </w:r>
      <w:r>
        <w:rPr>
          <w:rFonts w:ascii="Times New Roman" w:hAnsi="Times New Roman" w:cs="Times New Roman"/>
          <w:sz w:val="28"/>
          <w:szCs w:val="28"/>
        </w:rPr>
        <w:t xml:space="preserve"> заставляет пережить чувство огорчения. Ребенок уже начинает осознавать свои возможности, достижения, учится оценивать свои и чужие поступки с позиции общих ценностей (добро зло, справедливо - несправедливо, хорошо - плохо). Вместе с завершением дошкольног</w:t>
      </w:r>
      <w:r>
        <w:rPr>
          <w:rFonts w:ascii="Times New Roman" w:hAnsi="Times New Roman" w:cs="Times New Roman"/>
          <w:sz w:val="28"/>
          <w:szCs w:val="28"/>
        </w:rPr>
        <w:t>о детства заканчивается первый значимый этап личностного развития ребенка. Он активен, любознателен. Он искренне устремлен к своему ближайшему будущему. Ему хочется стать школьником, получить новый социальный статус. У детей старшего дошкольного возраста у</w:t>
      </w:r>
      <w:r>
        <w:rPr>
          <w:rFonts w:ascii="Times New Roman" w:hAnsi="Times New Roman" w:cs="Times New Roman"/>
          <w:sz w:val="28"/>
          <w:szCs w:val="28"/>
        </w:rPr>
        <w:t xml:space="preserve">же сформирована достаточно высокая компетентность в различных видах деятельности и в сфере отношений. Эта компетентность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в способности принимать собственные решения на основе имеющихся знаний, умений и навыков. При организации совме</w:t>
      </w:r>
      <w:r>
        <w:rPr>
          <w:rFonts w:ascii="Times New Roman" w:hAnsi="Times New Roman" w:cs="Times New Roman"/>
          <w:sz w:val="28"/>
          <w:szCs w:val="28"/>
        </w:rPr>
        <w:t>стных игр использует договор, умеет учитывать интересы других, в некоторой степени сдерживать свои эмоциональные порывы. Развитие произвольности и волевого начала проявляется в умении следовать инструкции взрослого, придерживаться игровых правил. Ребенок с</w:t>
      </w:r>
      <w:r>
        <w:rPr>
          <w:rFonts w:ascii="Times New Roman" w:hAnsi="Times New Roman" w:cs="Times New Roman"/>
          <w:sz w:val="28"/>
          <w:szCs w:val="28"/>
        </w:rPr>
        <w:t xml:space="preserve">тремится качественно выполнить какое-либо задание, сравнить с образцом и переделать, если что-то не получилось. Попытки самостоятельно придумать объяснения различным явлениям </w:t>
      </w:r>
      <w:r>
        <w:rPr>
          <w:rFonts w:ascii="Times New Roman" w:hAnsi="Times New Roman" w:cs="Times New Roman"/>
          <w:sz w:val="28"/>
          <w:szCs w:val="28"/>
        </w:rPr>
        <w:lastRenderedPageBreak/>
        <w:t>свидетельствует о новом этапе развития познавательных способностей. Ребенок актив</w:t>
      </w:r>
      <w:r>
        <w:rPr>
          <w:rFonts w:ascii="Times New Roman" w:hAnsi="Times New Roman" w:cs="Times New Roman"/>
          <w:sz w:val="28"/>
          <w:szCs w:val="28"/>
        </w:rPr>
        <w:t xml:space="preserve">но интересуется познавательной литературой, символическими изображениями, графическими схемами, делает попытки использовать их самостоятельно. Детям старшего дошкольного возраста свойственно преобладание общественно значимых мотивов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личностными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. Происх</w:t>
      </w:r>
      <w:r>
        <w:rPr>
          <w:rFonts w:ascii="Times New Roman" w:hAnsi="Times New Roman" w:cs="Times New Roman"/>
          <w:sz w:val="28"/>
          <w:szCs w:val="28"/>
        </w:rPr>
        <w:t xml:space="preserve">одит постепенное разрешение противоречия между эгоцентризмом и коллективистической направленностью личности в пользу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децентрации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процессе усвоения нравственных норм и правил формируется активное отношение к собственной жизни, развивается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сочувс</w:t>
      </w:r>
      <w:r>
        <w:rPr>
          <w:rFonts w:ascii="Times New Roman" w:hAnsi="Times New Roman" w:cs="Times New Roman"/>
          <w:sz w:val="28"/>
          <w:szCs w:val="28"/>
        </w:rPr>
        <w:t>твие. Самооценка ребенка старшего дошкольного возраста достаточно адекватна, более характерно ее завышение, чем занижение. Ребенок более объективно оценивает результат деятельности, чем поведение. В 6-7 лет развивается наглядно-образное мышление с элемента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абстрактного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Происходит постепенный переход от игры как ведущей деятельности к учению. </w:t>
      </w:r>
    </w:p>
    <w:p w:rsidR="00022D8F" w:rsidRDefault="00FC2C7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Возрастные особенности детей 5-6 лет </w:t>
      </w:r>
    </w:p>
    <w:p w:rsidR="00022D8F" w:rsidRDefault="00FC2C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в старшую группу связан с изменением психологической позиции детей: они впервые начинают ощущать себя самыми старшими </w:t>
      </w:r>
      <w:r>
        <w:rPr>
          <w:rFonts w:ascii="Times New Roman" w:hAnsi="Times New Roman" w:cs="Times New Roman"/>
          <w:sz w:val="28"/>
          <w:szCs w:val="28"/>
        </w:rPr>
        <w:t>среди других детей в детском саду. Воспитатель помогает дошкольникам понять это новое положение. Он поддерживает в детях ощущение «взрослости» и на его основе вызывает у них стремление к решению новых, более сложных задач познания, общения, деятельности. О</w:t>
      </w:r>
      <w:r>
        <w:rPr>
          <w:rFonts w:ascii="Times New Roman" w:hAnsi="Times New Roman" w:cs="Times New Roman"/>
          <w:sz w:val="28"/>
          <w:szCs w:val="28"/>
        </w:rPr>
        <w:t>пираясь на характерную для старших дошкольников потребность в самоутверждении и признании их возможностей со стороны взрослых, взрослый должен обеспечивать условия для развития детской самостоятельности, инициативы, творчества. Он постоянно должен создават</w:t>
      </w:r>
      <w:r>
        <w:rPr>
          <w:rFonts w:ascii="Times New Roman" w:hAnsi="Times New Roman" w:cs="Times New Roman"/>
          <w:sz w:val="28"/>
          <w:szCs w:val="28"/>
        </w:rPr>
        <w:t>ь ситуации, побуждающие детей активно применять свои знания и умения, ставить перед ними все более сложные задачи, развивать волю, поддерживать желание преодолевать трудности, доводить начатое дело до конца, нацеливать на поиск новых, творческих решений. В</w:t>
      </w:r>
      <w:r>
        <w:rPr>
          <w:rFonts w:ascii="Times New Roman" w:hAnsi="Times New Roman" w:cs="Times New Roman"/>
          <w:sz w:val="28"/>
          <w:szCs w:val="28"/>
        </w:rPr>
        <w:t>зрослому следует придерживаться следующих правил. Не нужно при первых же затруднениях спешить на помощь ребенку, полезнее побуждать его к самостоятельному решению; если же без помощи не обойтись, вначале эта помощь должна быть минимальной: лучше дать совет</w:t>
      </w:r>
      <w:r>
        <w:rPr>
          <w:rFonts w:ascii="Times New Roman" w:hAnsi="Times New Roman" w:cs="Times New Roman"/>
          <w:sz w:val="28"/>
          <w:szCs w:val="28"/>
        </w:rPr>
        <w:t>, подтолкнуть к решению наводящими вопросами, активизировать имеющийся у ребенка прошлый опыт. Важно предоставлять детям возможность самостоятельного решения поставленных задач, нацеливать их на поиск нескольких вариантов решения одной задачи, поддерживать</w:t>
      </w:r>
      <w:r>
        <w:rPr>
          <w:rFonts w:ascii="Times New Roman" w:hAnsi="Times New Roman" w:cs="Times New Roman"/>
          <w:sz w:val="28"/>
          <w:szCs w:val="28"/>
        </w:rPr>
        <w:t xml:space="preserve"> детскую инициативу и творчество, показывать детям рост их достижений, вызывать у них чувство радости и гордости от успешных самостоятельных действий. Развитию самостоятельности способствует освоение детьми умений поставить цель (или принять ее от взрослог</w:t>
      </w:r>
      <w:r>
        <w:rPr>
          <w:rFonts w:ascii="Times New Roman" w:hAnsi="Times New Roman" w:cs="Times New Roman"/>
          <w:sz w:val="28"/>
          <w:szCs w:val="28"/>
        </w:rPr>
        <w:t xml:space="preserve">о), обдумать путь к ее достижению, осуществить свой замысел, оценить полученный результат с </w:t>
      </w:r>
      <w:r>
        <w:rPr>
          <w:rFonts w:ascii="Times New Roman" w:hAnsi="Times New Roman" w:cs="Times New Roman"/>
          <w:sz w:val="28"/>
          <w:szCs w:val="28"/>
        </w:rPr>
        <w:lastRenderedPageBreak/>
        <w:t>позиции цели. Задача развития данных умений ставится воспитателем широко, в разных видах деятельности. При этом воспитатель пользуется средствами, помогающими дошко</w:t>
      </w:r>
      <w:r>
        <w:rPr>
          <w:rFonts w:ascii="Times New Roman" w:hAnsi="Times New Roman" w:cs="Times New Roman"/>
          <w:sz w:val="28"/>
          <w:szCs w:val="28"/>
        </w:rPr>
        <w:t>льникам планомерно осуществлять замысел: опорными схемами, моделями, пооперационными картами. Высшей формой самостоятельности детей является творчество. Задача взрослого - развивать интерес к творчеству. Именно в увлекательной творческой деятельности перед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дошкольником возникает проблема самостоятельного определения замысла, способов и формы его воплощения. Старшие дошкольники с удовольствием откликаются на предложение поставить спектакль по мотивам знакомых сказок, подготовить концерт для малышей или приду</w:t>
      </w:r>
      <w:r>
        <w:rPr>
          <w:rFonts w:ascii="Times New Roman" w:hAnsi="Times New Roman" w:cs="Times New Roman"/>
          <w:sz w:val="28"/>
          <w:szCs w:val="28"/>
        </w:rPr>
        <w:t>мать и записать в «волшебную книгу» различные истории, а затем оформить обложку и иллюстрации. Такие самодельные книги становятся предметом любви и гордости детей. Вместе с воспитателем они перечитывают свои сочинения, обсуждают их, придумывают новые продо</w:t>
      </w:r>
      <w:r>
        <w:rPr>
          <w:rFonts w:ascii="Times New Roman" w:hAnsi="Times New Roman" w:cs="Times New Roman"/>
          <w:sz w:val="28"/>
          <w:szCs w:val="28"/>
        </w:rPr>
        <w:t>лжения историй. Серьезное внимание нужно уделять развитию познавательной активности и интересов старших дошкольников. Этому должна способствовать вся атмосфера жизни детей. Обязательным элементом образа жизни старших дошкольников является участие в разреше</w:t>
      </w:r>
      <w:r>
        <w:rPr>
          <w:rFonts w:ascii="Times New Roman" w:hAnsi="Times New Roman" w:cs="Times New Roman"/>
          <w:sz w:val="28"/>
          <w:szCs w:val="28"/>
        </w:rPr>
        <w:t>нии проблемных ситуаций, в проведении элементарных опытов (с водой, снегом, воздухом, магнитами, увеличительными стеклами и пр.), в развивающих играх, головоломках, в изготовлении игрушек-самоделок, простейших механизмов и моделей. Старшие дошкольники спос</w:t>
      </w:r>
      <w:r>
        <w:rPr>
          <w:rFonts w:ascii="Times New Roman" w:hAnsi="Times New Roman" w:cs="Times New Roman"/>
          <w:sz w:val="28"/>
          <w:szCs w:val="28"/>
        </w:rPr>
        <w:t xml:space="preserve">обны освоить правила культуры поведения и общения. Им становятся понятны мотивы выполнения правил. Поддерживая положительные действия и поступки, взрослый опирается на развивающееся в ребенке чувство самоуважения и его растущую самостоятельность. </w:t>
      </w:r>
    </w:p>
    <w:p w:rsidR="00022D8F" w:rsidRDefault="00FC2C7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</w:t>
      </w:r>
      <w:r>
        <w:rPr>
          <w:rFonts w:ascii="Times New Roman" w:hAnsi="Times New Roman" w:cs="Times New Roman"/>
          <w:b/>
          <w:sz w:val="28"/>
          <w:szCs w:val="28"/>
        </w:rPr>
        <w:t xml:space="preserve">ые особенности детей 4-5 лет </w:t>
      </w:r>
    </w:p>
    <w:p w:rsidR="00022D8F" w:rsidRDefault="00FC2C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исполнилось четыре года. Возросли их физические возможности: движения стали значительно более уверенными и разнообразными. Дошкольники испытывают острую потребность в движении. В случае неудовлетворения этой потребности,</w:t>
      </w:r>
      <w:r>
        <w:rPr>
          <w:rFonts w:ascii="Times New Roman" w:hAnsi="Times New Roman" w:cs="Times New Roman"/>
          <w:sz w:val="28"/>
          <w:szCs w:val="28"/>
        </w:rPr>
        <w:t xml:space="preserve"> ограничения активной двигательной деятельности они быстро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перевозбуждаются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становятся непослушными, капризными. Поэтому в средней группе особенно важно наладить разумный двигательный режим, насытить жизнь детей разнообразными подвижными играми, игровыми </w:t>
      </w:r>
      <w:r>
        <w:rPr>
          <w:rFonts w:ascii="Times New Roman" w:hAnsi="Times New Roman" w:cs="Times New Roman"/>
          <w:sz w:val="28"/>
          <w:szCs w:val="28"/>
        </w:rPr>
        <w:t>заданиями, танцевальными движениями под музыку, хороводными играми. Эмоционально окрашенная деятельность становится не только средством физического развития, но и способом психологической разгрузки детей среднего дошкольного возраста, которых отличает дово</w:t>
      </w:r>
      <w:r>
        <w:rPr>
          <w:rFonts w:ascii="Times New Roman" w:hAnsi="Times New Roman" w:cs="Times New Roman"/>
          <w:sz w:val="28"/>
          <w:szCs w:val="28"/>
        </w:rPr>
        <w:t xml:space="preserve">льно высокая возбудимость. Увидев перевозбуждение ребенка, воспитатель, родитель, зная слабость тормозных процессов детей 4-5 лет, переключит его внимание на более спокойное занятие. Это поможет ребенку восстановить силы и успокоиться. На пятом году жизни </w:t>
      </w:r>
      <w:r>
        <w:rPr>
          <w:rFonts w:ascii="Times New Roman" w:hAnsi="Times New Roman" w:cs="Times New Roman"/>
          <w:sz w:val="28"/>
          <w:szCs w:val="28"/>
        </w:rPr>
        <w:t xml:space="preserve">активно проявляется стремление детей к </w:t>
      </w:r>
      <w:r>
        <w:rPr>
          <w:rFonts w:ascii="Times New Roman" w:hAnsi="Times New Roman" w:cs="Times New Roman"/>
          <w:sz w:val="28"/>
          <w:szCs w:val="28"/>
        </w:rPr>
        <w:lastRenderedPageBreak/>
        <w:t>общению со сверстниками. Если ребенок трех лет вполне удовлетворяется обществом кукол, то средний дошкольник нуждается в содержательных контактах со сверстниками. Дети общаются по поводу игрушек, совместных игр, общих</w:t>
      </w:r>
      <w:r>
        <w:rPr>
          <w:rFonts w:ascii="Times New Roman" w:hAnsi="Times New Roman" w:cs="Times New Roman"/>
          <w:sz w:val="28"/>
          <w:szCs w:val="28"/>
        </w:rPr>
        <w:t xml:space="preserve"> дел. Их речевые контакты становятся более длительными и активными. Воспитатель использует это стремление для налаживания дружеских связей между детьми. Он объединяет детей в небольшие подгруппы на основе общих интересов, взаимных симпатий. Своим участием </w:t>
      </w:r>
      <w:r>
        <w:rPr>
          <w:rFonts w:ascii="Times New Roman" w:hAnsi="Times New Roman" w:cs="Times New Roman"/>
          <w:sz w:val="28"/>
          <w:szCs w:val="28"/>
        </w:rPr>
        <w:t xml:space="preserve">в играх воспитатель помогает детям понять, как можно договориться, подобрать нужные игрушки, создать игровую обстановку. Новые черты появляются в общении средних дошкольников с воспитателем. Как и дети младшей группы, они охотно сотрудничают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в</w:t>
      </w:r>
      <w:r>
        <w:rPr>
          <w:rFonts w:ascii="Times New Roman" w:hAnsi="Times New Roman" w:cs="Times New Roman"/>
          <w:sz w:val="28"/>
          <w:szCs w:val="28"/>
        </w:rPr>
        <w:t xml:space="preserve"> практических делах (совместные игры, трудовые поручения, уход за животными, растениями), но наряду с этим активно стремятся к познавательному, интеллектуальному общению со взрослыми. Это проявляется в многочисленных вопросах детей к воспитателю: «Почему?»</w:t>
      </w:r>
      <w:r>
        <w:rPr>
          <w:rFonts w:ascii="Times New Roman" w:hAnsi="Times New Roman" w:cs="Times New Roman"/>
          <w:sz w:val="28"/>
          <w:szCs w:val="28"/>
        </w:rPr>
        <w:t>, «Зачем?», «Для чего?» Развивающееся мышление ребенка, способность устанавливать простейшие связи и отношения между объектами пробуждают интерес к окружающему миру. Нередко средний дошкольник многократно обращается к взрослому с одними и теми же вопросами</w:t>
      </w:r>
      <w:r>
        <w:rPr>
          <w:rFonts w:ascii="Times New Roman" w:hAnsi="Times New Roman" w:cs="Times New Roman"/>
          <w:sz w:val="28"/>
          <w:szCs w:val="28"/>
        </w:rPr>
        <w:t>, и от взрослого требуется большое терпение, чтобы снова и снова давать на них ответы. В течение дня дети участвуют в разнообразных играх - сюжетно-ролевых, подвижных, имитационно-театрализованных, хороводных, музыкальных, познавательных и др. Часть из них</w:t>
      </w:r>
      <w:r>
        <w:rPr>
          <w:rFonts w:ascii="Times New Roman" w:hAnsi="Times New Roman" w:cs="Times New Roman"/>
          <w:sz w:val="28"/>
          <w:szCs w:val="28"/>
        </w:rPr>
        <w:t xml:space="preserve"> организуется воспитателем и используется как средство решения определенных задач. Например, игры с готовым содержанием и правилами используются для развития внимания, речи, умения сравнивать, действовать по элементарному алгоритму. </w:t>
      </w:r>
    </w:p>
    <w:p w:rsidR="00022D8F" w:rsidRDefault="00FC2C7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Возрастные особенности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 3-4 лет </w:t>
      </w:r>
    </w:p>
    <w:p w:rsidR="00022D8F" w:rsidRDefault="00FC2C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возраст - важнейший период в развитии дошкольника. Именно в это время происходит переход малыша к новым отношениям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 сверстниками, с предметным миром. Психологи обращают внимание на «кризис трех лет», когда младший </w:t>
      </w:r>
      <w:r>
        <w:rPr>
          <w:rFonts w:ascii="Times New Roman" w:hAnsi="Times New Roman" w:cs="Times New Roman"/>
          <w:sz w:val="28"/>
          <w:szCs w:val="28"/>
        </w:rPr>
        <w:t>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 свидетельствует о том, что прежний тип взаимоотношений взрослого и ребенка долж</w:t>
      </w:r>
      <w:r>
        <w:rPr>
          <w:rFonts w:ascii="Times New Roman" w:hAnsi="Times New Roman" w:cs="Times New Roman"/>
          <w:sz w:val="28"/>
          <w:szCs w:val="28"/>
        </w:rPr>
        <w:t xml:space="preserve">ен быть изменен в направлении предоставления малышу большей самостоятельности и обогащения его деятельности новым содержанием. Важно понять, что характерное для ребенка третьего года жизни требование «я - сам»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отражает появление у него новой п</w:t>
      </w:r>
      <w:r>
        <w:rPr>
          <w:rFonts w:ascii="Times New Roman" w:hAnsi="Times New Roman" w:cs="Times New Roman"/>
          <w:sz w:val="28"/>
          <w:szCs w:val="28"/>
        </w:rPr>
        <w:t xml:space="preserve">отребности в самостоятельных действиях, а не фактический уровень его возможностей. Поэтому задача взрослого - поддержать стремление к самостоятельности, не погасить его критикой неумелых действий ребенка,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подорвать веру ребенка в собственные силы,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выска</w:t>
      </w:r>
      <w:r>
        <w:rPr>
          <w:rFonts w:ascii="Times New Roman" w:hAnsi="Times New Roman" w:cs="Times New Roman"/>
          <w:sz w:val="28"/>
          <w:szCs w:val="28"/>
        </w:rPr>
        <w:t>зывая нетерпение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поводу его медленных и неумелых действий. Главное в работе с младшими дошкольниками состоит в том, чтобы помочь каждому ребенку заметить рост своих достижений, ощутить радость переживания успеха в деятельности. Стремление к самостоятель</w:t>
      </w:r>
      <w:r>
        <w:rPr>
          <w:rFonts w:ascii="Times New Roman" w:hAnsi="Times New Roman" w:cs="Times New Roman"/>
          <w:sz w:val="28"/>
          <w:szCs w:val="28"/>
        </w:rPr>
        <w:t xml:space="preserve">ности формируется у младшего дошкольника в опыте сотрудничества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взрослыми. В совместной с ребенком деятельности взрослый помогает освоить новые способы и приемы действий, показывает пример поведения и отношения. Он постепенно расширяет область самостоят</w:t>
      </w:r>
      <w:r>
        <w:rPr>
          <w:rFonts w:ascii="Times New Roman" w:hAnsi="Times New Roman" w:cs="Times New Roman"/>
          <w:sz w:val="28"/>
          <w:szCs w:val="28"/>
        </w:rPr>
        <w:t xml:space="preserve">ельных действий ребенка с учетом его растущих возможностей и своей положительной оценкой усиливает стремление малыша добиться лучшего результата. К концу младшего дошкольного возраста начинает активно проявляться потребность в познавательном общении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</w:t>
      </w:r>
      <w:r>
        <w:rPr>
          <w:rFonts w:ascii="Times New Roman" w:hAnsi="Times New Roman" w:cs="Times New Roman"/>
          <w:sz w:val="28"/>
          <w:szCs w:val="28"/>
        </w:rPr>
        <w:t xml:space="preserve">ослыми, о чем свидетельствуют многочисленные вопросы, которые задают дети. На основе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наглядно-действенного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4-м годам начинает формироваться наглядно-образное мышление. Другими словами, происходит постепенный отрыв действий ребенка от конкретного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, перенос ситуации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 будто». Как и в раннем возрасте, в 3-4 года преобладает воссоздающее воображение, т. е. ребенок способен лишь воссоздать образы, почерпнутые из сказок и рассказов взрослого. Большое значение в развитии воображения играет опыт и зн</w:t>
      </w:r>
      <w:r>
        <w:rPr>
          <w:rFonts w:ascii="Times New Roman" w:hAnsi="Times New Roman" w:cs="Times New Roman"/>
          <w:sz w:val="28"/>
          <w:szCs w:val="28"/>
        </w:rPr>
        <w:t>ания ребенка, его кругозор. Для детей этого возраста характерно смешение элементов из различных источников, смешение реального и сказочного. Фантастические образы, возникающие у малыша, эмоционально насыщены и реальны для него.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sectPr w:rsidR="00022D8F">
      <w:pgSz w:w="11906" w:h="16838"/>
      <w:pgMar w:top="1134" w:right="850" w:bottom="1134" w:left="821" w:header="708" w:footer="708" w:gutter="0"/>
      <w:pgBorders w:display="firstPage" w:offsetFrom="page">
        <w:top w:val="eclipsingSquares1" w:sz="24" w:space="24" w:color="009999"/>
        <w:left w:val="eclipsingSquares1" w:sz="24" w:space="24" w:color="009999"/>
        <w:bottom w:val="eclipsingSquares1" w:sz="24" w:space="24" w:color="009999"/>
        <w:right w:val="eclipsingSquares1" w:sz="24" w:space="24" w:color="0099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C76" w:rsidRDefault="00FC2C76">
      <w:pPr>
        <w:spacing w:line="240" w:lineRule="auto"/>
      </w:pPr>
      <w:r>
        <w:separator/>
      </w:r>
    </w:p>
  </w:endnote>
  <w:endnote w:type="continuationSeparator" w:id="0">
    <w:p w:rsidR="00FC2C76" w:rsidRDefault="00FC2C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C76" w:rsidRDefault="00FC2C76">
      <w:pPr>
        <w:spacing w:after="0"/>
      </w:pPr>
      <w:r>
        <w:separator/>
      </w:r>
    </w:p>
  </w:footnote>
  <w:footnote w:type="continuationSeparator" w:id="0">
    <w:p w:rsidR="00FC2C76" w:rsidRDefault="00FC2C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DD"/>
    <w:rsid w:val="00022D8F"/>
    <w:rsid w:val="00065DB3"/>
    <w:rsid w:val="002135D2"/>
    <w:rsid w:val="002801DD"/>
    <w:rsid w:val="004536A7"/>
    <w:rsid w:val="00FC2C76"/>
    <w:rsid w:val="4EAB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a4">
    <w:name w:val="Знак"/>
    <w:basedOn w:val="a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a4">
    <w:name w:val="Знак"/>
    <w:basedOn w:val="a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1896</Words>
  <Characters>10808</Characters>
  <Application>Microsoft Office Word</Application>
  <DocSecurity>0</DocSecurity>
  <Lines>90</Lines>
  <Paragraphs>25</Paragraphs>
  <ScaleCrop>false</ScaleCrop>
  <Company/>
  <LinksUpToDate>false</LinksUpToDate>
  <CharactersWithSpaces>12679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2023-06-08T07:33:00Z</cp:lastPrinted>
  <dcterms:created xsi:type="dcterms:W3CDTF">2020-06-05T05:35:00Z</dcterms:created>
  <dcterms:modified xsi:type="dcterms:W3CDTF">2023-10-19T09:57:00Z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A5A1445D7FF248178BCA4E30416C13AE</vt:lpwstr>
  </property>
</Properties>
</file>